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5037" w:type="pct"/>
        <w:tblLook w:val="04A0" w:firstRow="1" w:lastRow="0" w:firstColumn="1" w:lastColumn="0" w:noHBand="0" w:noVBand="1"/>
      </w:tblPr>
      <w:tblGrid>
        <w:gridCol w:w="2566"/>
        <w:gridCol w:w="1779"/>
        <w:gridCol w:w="4350"/>
        <w:gridCol w:w="2123"/>
        <w:gridCol w:w="2227"/>
        <w:gridCol w:w="4350"/>
        <w:gridCol w:w="4259"/>
        <w:gridCol w:w="96"/>
      </w:tblGrid>
      <w:tr w:rsidR="00E27F7F" w:rsidRPr="00ED02C6" w14:paraId="337A96F2" w14:textId="77777777" w:rsidTr="000D3F1E">
        <w:trPr>
          <w:gridAfter w:val="1"/>
          <w:wAfter w:w="22" w:type="pct"/>
          <w:trHeight w:val="841"/>
        </w:trPr>
        <w:tc>
          <w:tcPr>
            <w:tcW w:w="590" w:type="pct"/>
            <w:shd w:val="clear" w:color="auto" w:fill="auto"/>
          </w:tcPr>
          <w:p w14:paraId="289FCBA4" w14:textId="313E1080" w:rsidR="00E27F7F" w:rsidRPr="00E27F7F" w:rsidRDefault="00E27F7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306F716" wp14:editId="32F05178">
                  <wp:extent cx="971359" cy="638175"/>
                  <wp:effectExtent l="0" t="0" r="63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10" cy="688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8" w:type="pct"/>
            <w:gridSpan w:val="6"/>
            <w:shd w:val="clear" w:color="auto" w:fill="auto"/>
          </w:tcPr>
          <w:p w14:paraId="435BAC40" w14:textId="77777777" w:rsidR="000D3F1E" w:rsidRDefault="000D3F1E">
            <w:pPr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  <w:t xml:space="preserve">                                                   </w:t>
            </w:r>
          </w:p>
          <w:p w14:paraId="53D1D238" w14:textId="787BC1FB" w:rsidR="00E27F7F" w:rsidRPr="00E27F7F" w:rsidRDefault="000D3F1E">
            <w:pPr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</w:pPr>
            <w:r w:rsidRPr="00DA0110">
              <w:rPr>
                <w:rFonts w:ascii="Times New Roman" w:hAnsi="Times New Roman" w:cs="Times New Roman"/>
                <w:b/>
                <w:bCs/>
                <w:noProof/>
                <w:color w:val="4472C4" w:themeColor="accent1"/>
                <w:sz w:val="36"/>
                <w:szCs w:val="36"/>
              </w:rPr>
              <w:t xml:space="preserve">                                                         </w:t>
            </w:r>
            <w:r w:rsidR="00E27F7F" w:rsidRPr="00DA0110">
              <w:rPr>
                <w:rFonts w:ascii="Times New Roman" w:hAnsi="Times New Roman" w:cs="Times New Roman"/>
                <w:b/>
                <w:bCs/>
                <w:noProof/>
                <w:color w:val="4472C4" w:themeColor="accent1"/>
                <w:sz w:val="36"/>
                <w:szCs w:val="36"/>
              </w:rPr>
              <w:t>Canvas de modelo Social “Valle Dulce”</w:t>
            </w:r>
          </w:p>
        </w:tc>
      </w:tr>
      <w:tr w:rsidR="00161C3D" w:rsidRPr="00ED02C6" w14:paraId="15307D8C" w14:textId="77777777" w:rsidTr="00E27F7F">
        <w:trPr>
          <w:gridAfter w:val="1"/>
          <w:wAfter w:w="22" w:type="pct"/>
          <w:trHeight w:val="1328"/>
        </w:trPr>
        <w:tc>
          <w:tcPr>
            <w:tcW w:w="2487" w:type="pct"/>
            <w:gridSpan w:val="4"/>
            <w:shd w:val="clear" w:color="auto" w:fill="FFFF00"/>
          </w:tcPr>
          <w:p w14:paraId="16F8EA1A" w14:textId="76AF92A4" w:rsidR="00161C3D" w:rsidRPr="00C9370B" w:rsidRDefault="006C6FED" w:rsidP="000F7441">
            <w:pPr>
              <w:jc w:val="both"/>
              <w:rPr>
                <w:rFonts w:cstheme="minorHAnsi"/>
                <w:noProof/>
                <w:sz w:val="18"/>
                <w:szCs w:val="18"/>
              </w:rPr>
            </w:pPr>
            <w:r w:rsidRPr="00C9370B">
              <w:rPr>
                <w:rFonts w:cstheme="minorHAnsi"/>
                <w:b/>
                <w:bCs/>
                <w:noProof/>
                <w:sz w:val="18"/>
                <w:szCs w:val="18"/>
              </w:rPr>
              <w:t>Objetivo:</w:t>
            </w:r>
            <w:r w:rsidRPr="00C9370B">
              <w:rPr>
                <w:rFonts w:cstheme="minorHAnsi"/>
                <w:noProof/>
                <w:sz w:val="18"/>
                <w:szCs w:val="18"/>
              </w:rPr>
              <w:t xml:space="preserve"> </w:t>
            </w:r>
            <w:r w:rsidR="009D0D62" w:rsidRPr="00C9370B">
              <w:rPr>
                <w:rFonts w:cstheme="minorHAnsi"/>
                <w:noProof/>
                <w:sz w:val="18"/>
                <w:szCs w:val="18"/>
              </w:rPr>
              <w:t>Reactivación economica postpandemia covid 19, del corregimiento</w:t>
            </w:r>
            <w:r w:rsidR="00ED02C6" w:rsidRPr="00C9370B">
              <w:rPr>
                <w:rFonts w:cstheme="minorHAnsi"/>
                <w:noProof/>
                <w:sz w:val="18"/>
                <w:szCs w:val="18"/>
              </w:rPr>
              <w:t xml:space="preserve"> de</w:t>
            </w:r>
            <w:r w:rsidR="009D0D62" w:rsidRPr="00C9370B">
              <w:rPr>
                <w:rFonts w:cstheme="minorHAnsi"/>
                <w:noProof/>
                <w:sz w:val="18"/>
                <w:szCs w:val="18"/>
              </w:rPr>
              <w:t xml:space="preserve"> Puerto Quintero, de esta forma </w:t>
            </w:r>
            <w:r w:rsidRPr="00C9370B">
              <w:rPr>
                <w:rFonts w:cstheme="minorHAnsi"/>
                <w:sz w:val="18"/>
                <w:szCs w:val="18"/>
              </w:rPr>
              <w:t xml:space="preserve">Crear una Cooperativa </w:t>
            </w:r>
            <w:r w:rsidR="009D0D62" w:rsidRPr="00C9370B">
              <w:rPr>
                <w:rFonts w:cstheme="minorHAnsi"/>
                <w:sz w:val="18"/>
                <w:szCs w:val="18"/>
              </w:rPr>
              <w:t>campesina con</w:t>
            </w:r>
            <w:r w:rsidRPr="00C9370B">
              <w:rPr>
                <w:rFonts w:cstheme="minorHAnsi"/>
                <w:sz w:val="18"/>
                <w:szCs w:val="18"/>
              </w:rPr>
              <w:t xml:space="preserve"> la finalidad de agrupar a las mujeres</w:t>
            </w:r>
            <w:r w:rsidR="009D0D62" w:rsidRPr="00C9370B">
              <w:rPr>
                <w:rFonts w:cstheme="minorHAnsi"/>
                <w:sz w:val="18"/>
                <w:szCs w:val="18"/>
              </w:rPr>
              <w:t xml:space="preserve"> y hombres campesinos cabezas</w:t>
            </w:r>
            <w:r w:rsidRPr="00C9370B">
              <w:rPr>
                <w:rFonts w:cstheme="minorHAnsi"/>
                <w:sz w:val="18"/>
                <w:szCs w:val="18"/>
              </w:rPr>
              <w:t xml:space="preserve"> de familia de la zona rural de </w:t>
            </w:r>
            <w:r w:rsidR="009D0D62" w:rsidRPr="00C9370B">
              <w:rPr>
                <w:rFonts w:cstheme="minorHAnsi"/>
                <w:sz w:val="18"/>
                <w:szCs w:val="18"/>
              </w:rPr>
              <w:t xml:space="preserve">corregimiento de </w:t>
            </w:r>
            <w:r w:rsidRPr="00C9370B">
              <w:rPr>
                <w:rFonts w:cstheme="minorHAnsi"/>
                <w:sz w:val="18"/>
                <w:szCs w:val="18"/>
              </w:rPr>
              <w:t xml:space="preserve">Puerto </w:t>
            </w:r>
            <w:r w:rsidR="009D0D62" w:rsidRPr="00C9370B">
              <w:rPr>
                <w:rFonts w:cstheme="minorHAnsi"/>
                <w:sz w:val="18"/>
                <w:szCs w:val="18"/>
              </w:rPr>
              <w:t>Quintero</w:t>
            </w:r>
            <w:r w:rsidR="000F7441" w:rsidRPr="00C9370B">
              <w:rPr>
                <w:rFonts w:cstheme="minorHAnsi"/>
                <w:sz w:val="18"/>
                <w:szCs w:val="18"/>
              </w:rPr>
              <w:t xml:space="preserve"> perteneciente al </w:t>
            </w:r>
            <w:r w:rsidR="009D0D62" w:rsidRPr="00C9370B">
              <w:rPr>
                <w:rFonts w:cstheme="minorHAnsi"/>
                <w:sz w:val="18"/>
                <w:szCs w:val="18"/>
              </w:rPr>
              <w:t>municipio</w:t>
            </w:r>
            <w:r w:rsidR="000F7441" w:rsidRPr="00C9370B">
              <w:rPr>
                <w:rFonts w:cstheme="minorHAnsi"/>
                <w:sz w:val="18"/>
                <w:szCs w:val="18"/>
              </w:rPr>
              <w:t xml:space="preserve"> de</w:t>
            </w:r>
            <w:r w:rsidR="009D0D62" w:rsidRPr="00C9370B">
              <w:rPr>
                <w:rFonts w:cstheme="minorHAnsi"/>
                <w:sz w:val="18"/>
                <w:szCs w:val="18"/>
              </w:rPr>
              <w:t xml:space="preserve"> </w:t>
            </w:r>
            <w:r w:rsidR="00ED02C6" w:rsidRPr="00C9370B">
              <w:rPr>
                <w:rFonts w:cstheme="minorHAnsi"/>
                <w:sz w:val="18"/>
                <w:szCs w:val="18"/>
              </w:rPr>
              <w:t>Roldanillo</w:t>
            </w:r>
            <w:r w:rsidR="009D0D62" w:rsidRPr="00C9370B">
              <w:rPr>
                <w:rFonts w:cstheme="minorHAnsi"/>
                <w:sz w:val="18"/>
                <w:szCs w:val="18"/>
              </w:rPr>
              <w:t xml:space="preserve"> departamento </w:t>
            </w:r>
            <w:r w:rsidR="00ED02C6" w:rsidRPr="00C9370B">
              <w:rPr>
                <w:rFonts w:cstheme="minorHAnsi"/>
                <w:sz w:val="18"/>
                <w:szCs w:val="18"/>
              </w:rPr>
              <w:t>del Valle del Cauca,</w:t>
            </w:r>
            <w:r w:rsidR="009D0D62" w:rsidRPr="00C9370B">
              <w:rPr>
                <w:rFonts w:cstheme="minorHAnsi"/>
                <w:sz w:val="18"/>
                <w:szCs w:val="18"/>
              </w:rPr>
              <w:t xml:space="preserve"> </w:t>
            </w:r>
            <w:r w:rsidRPr="00C9370B">
              <w:rPr>
                <w:rFonts w:cstheme="minorHAnsi"/>
                <w:sz w:val="18"/>
                <w:szCs w:val="18"/>
              </w:rPr>
              <w:t>en pro de que sean trabajadoras</w:t>
            </w:r>
            <w:r w:rsidR="00ED02C6" w:rsidRPr="00C9370B">
              <w:rPr>
                <w:rFonts w:cstheme="minorHAnsi"/>
                <w:sz w:val="18"/>
                <w:szCs w:val="18"/>
              </w:rPr>
              <w:t xml:space="preserve"> (es)</w:t>
            </w:r>
            <w:r w:rsidRPr="00C9370B">
              <w:rPr>
                <w:rFonts w:cstheme="minorHAnsi"/>
                <w:sz w:val="18"/>
                <w:szCs w:val="18"/>
              </w:rPr>
              <w:t xml:space="preserve"> de la misma, en la realización y comercialización</w:t>
            </w:r>
            <w:r w:rsidR="000F7441" w:rsidRPr="00C9370B">
              <w:rPr>
                <w:rFonts w:cstheme="minorHAnsi"/>
                <w:sz w:val="18"/>
                <w:szCs w:val="18"/>
              </w:rPr>
              <w:t xml:space="preserve"> de jaleas y pulpas de fruta que se cosecha en la región como lo son La maracuyá. Guayaba pera, guayaba coronilla, papaya; esto</w:t>
            </w:r>
            <w:r w:rsidRPr="00C9370B">
              <w:rPr>
                <w:rFonts w:cstheme="minorHAnsi"/>
                <w:sz w:val="18"/>
                <w:szCs w:val="18"/>
              </w:rPr>
              <w:t xml:space="preserve"> a través del cooperativismo, innovación y expansión del producto reflejando a si un cambio social positivo </w:t>
            </w:r>
            <w:r w:rsidR="000F7441" w:rsidRPr="00C9370B">
              <w:rPr>
                <w:rFonts w:cstheme="minorHAnsi"/>
                <w:sz w:val="18"/>
                <w:szCs w:val="18"/>
              </w:rPr>
              <w:t>para ellos (as)</w:t>
            </w:r>
            <w:r w:rsidRPr="00C9370B">
              <w:rPr>
                <w:rFonts w:cstheme="minorHAnsi"/>
                <w:sz w:val="18"/>
                <w:szCs w:val="18"/>
              </w:rPr>
              <w:t xml:space="preserve"> como para los </w:t>
            </w:r>
            <w:r w:rsidR="009D0D62" w:rsidRPr="00C9370B">
              <w:rPr>
                <w:rFonts w:cstheme="minorHAnsi"/>
                <w:sz w:val="18"/>
                <w:szCs w:val="18"/>
              </w:rPr>
              <w:t xml:space="preserve">campesinos </w:t>
            </w:r>
            <w:r w:rsidRPr="00C9370B">
              <w:rPr>
                <w:rFonts w:cstheme="minorHAnsi"/>
                <w:sz w:val="18"/>
                <w:szCs w:val="18"/>
              </w:rPr>
              <w:t>agricultores productores de estas frutas</w:t>
            </w:r>
          </w:p>
        </w:tc>
        <w:tc>
          <w:tcPr>
            <w:tcW w:w="2490" w:type="pct"/>
            <w:gridSpan w:val="3"/>
            <w:shd w:val="clear" w:color="auto" w:fill="92D050"/>
          </w:tcPr>
          <w:p w14:paraId="6639B1B2" w14:textId="6D14A3F0" w:rsidR="00161C3D" w:rsidRPr="00C9370B" w:rsidRDefault="006C6FED">
            <w:pPr>
              <w:rPr>
                <w:rFonts w:cstheme="minorHAnsi"/>
                <w:noProof/>
                <w:sz w:val="18"/>
                <w:szCs w:val="18"/>
              </w:rPr>
            </w:pPr>
            <w:r w:rsidRPr="00C9370B">
              <w:rPr>
                <w:rFonts w:cstheme="minorHAnsi"/>
                <w:b/>
                <w:bCs/>
                <w:noProof/>
                <w:sz w:val="18"/>
                <w:szCs w:val="18"/>
              </w:rPr>
              <w:t>Impacto:</w:t>
            </w:r>
            <w:r w:rsidR="009D0D62" w:rsidRPr="00C9370B">
              <w:rPr>
                <w:rFonts w:cstheme="minorHAnsi"/>
                <w:noProof/>
                <w:sz w:val="18"/>
                <w:szCs w:val="18"/>
              </w:rPr>
              <w:t xml:space="preserve"> Reactivación economica y mejorar la calidad de vida de </w:t>
            </w:r>
            <w:r w:rsidR="00712035" w:rsidRPr="00C9370B">
              <w:rPr>
                <w:rFonts w:cstheme="minorHAnsi"/>
                <w:noProof/>
                <w:sz w:val="18"/>
                <w:szCs w:val="18"/>
              </w:rPr>
              <w:t>las</w:t>
            </w:r>
            <w:r w:rsidR="009D0D62" w:rsidRPr="00C9370B">
              <w:rPr>
                <w:rFonts w:cstheme="minorHAnsi"/>
                <w:noProof/>
                <w:sz w:val="18"/>
                <w:szCs w:val="18"/>
              </w:rPr>
              <w:t xml:space="preserve"> personas en el corregimiento de puerto quintero, originando una nuevas forma de economia derivados de su produción fruticola, </w:t>
            </w:r>
            <w:r w:rsidR="00224743" w:rsidRPr="00C9370B">
              <w:rPr>
                <w:rFonts w:cstheme="minorHAnsi"/>
                <w:noProof/>
                <w:sz w:val="18"/>
                <w:szCs w:val="18"/>
              </w:rPr>
              <w:t>así Promoveremos</w:t>
            </w:r>
            <w:r w:rsidRPr="00C9370B">
              <w:rPr>
                <w:rFonts w:cstheme="minorHAnsi"/>
                <w:sz w:val="18"/>
                <w:szCs w:val="18"/>
              </w:rPr>
              <w:t xml:space="preserve"> el crecimiento económico sostenido, inclusivo y sostenible, el empleo pleno y productivo, así como el trabajo decente para todos los moradores de las veredas del corregimiento de Puerto Quintero mediante la autogestión de la venta de sus productos</w:t>
            </w:r>
            <w:r w:rsidR="00737D58" w:rsidRPr="00C9370B">
              <w:rPr>
                <w:rFonts w:cstheme="minorHAnsi"/>
                <w:sz w:val="18"/>
                <w:szCs w:val="18"/>
              </w:rPr>
              <w:t xml:space="preserve">, se lograra también la reducción del impacto ambiental en cosechas dañadas que contaminan aguas y suelos, por procesos de putrefacción de frutas que no salen al comercio. </w:t>
            </w:r>
          </w:p>
        </w:tc>
      </w:tr>
      <w:tr w:rsidR="00161C3D" w:rsidRPr="00ED02C6" w14:paraId="63AD8995" w14:textId="77777777" w:rsidTr="00E27F7F">
        <w:trPr>
          <w:trHeight w:val="5886"/>
        </w:trPr>
        <w:tc>
          <w:tcPr>
            <w:tcW w:w="999" w:type="pct"/>
            <w:gridSpan w:val="2"/>
            <w:tcBorders>
              <w:bottom w:val="nil"/>
            </w:tcBorders>
            <w:shd w:val="clear" w:color="auto" w:fill="DEEAF6" w:themeFill="accent5" w:themeFillTint="33"/>
          </w:tcPr>
          <w:p w14:paraId="0156A380" w14:textId="77777777" w:rsidR="00ED02C6" w:rsidRDefault="006C6FED">
            <w:pPr>
              <w:rPr>
                <w:rFonts w:cstheme="minorHAnsi"/>
                <w:noProof/>
              </w:rPr>
            </w:pPr>
            <w:r w:rsidRPr="00ED02C6">
              <w:rPr>
                <w:rFonts w:cstheme="minorHAnsi"/>
                <w:b/>
                <w:bCs/>
                <w:noProof/>
              </w:rPr>
              <w:t>Problema:</w:t>
            </w:r>
            <w:r w:rsidRPr="00ED02C6">
              <w:rPr>
                <w:rFonts w:cstheme="minorHAnsi"/>
                <w:noProof/>
              </w:rPr>
              <w:t xml:space="preserve"> </w:t>
            </w:r>
          </w:p>
          <w:p w14:paraId="425A528C" w14:textId="6183335F" w:rsidR="006763A7" w:rsidRPr="00ED02C6" w:rsidRDefault="006C6FED" w:rsidP="00ED02C6">
            <w:pPr>
              <w:jc w:val="both"/>
              <w:rPr>
                <w:rFonts w:cstheme="minorHAnsi"/>
              </w:rPr>
            </w:pPr>
            <w:r w:rsidRPr="00ED02C6">
              <w:rPr>
                <w:rFonts w:cstheme="minorHAnsi"/>
              </w:rPr>
              <w:t>En el corregimiento de Puerto Quintero</w:t>
            </w:r>
            <w:r w:rsidR="006763A7" w:rsidRPr="00ED02C6">
              <w:rPr>
                <w:rFonts w:cstheme="minorHAnsi"/>
              </w:rPr>
              <w:t xml:space="preserve"> por motivos del aislamiento obligatorio y voluntario se ha visto perjudicado desde sus actividades económicas que logran la subsistencia de pequeños productores de frutas, la reactivación económica y oportunidades de una mejor calidad de vida para estas personas a disminuido considerablemente, presentándose además el abuso de intermediarios en la comercialización de las frutas, generando pobreza en el corregimiento y disminución de la calidad de vida de sus habitantes, las frutas actualmente presentan poca comercialización y perdida de este producto, lo que genera una problemática ambiental, por la descomposición de las mismas. </w:t>
            </w:r>
          </w:p>
          <w:p w14:paraId="6F13A514" w14:textId="5FB0ECB8" w:rsidR="006763A7" w:rsidRPr="00ED02C6" w:rsidRDefault="006763A7" w:rsidP="00ED02C6">
            <w:pPr>
              <w:jc w:val="both"/>
              <w:rPr>
                <w:rFonts w:cstheme="minorHAnsi"/>
              </w:rPr>
            </w:pPr>
          </w:p>
          <w:p w14:paraId="004D250D" w14:textId="716C7D48" w:rsidR="00161C3D" w:rsidRPr="00ED02C6" w:rsidRDefault="006C6FED">
            <w:pPr>
              <w:rPr>
                <w:rFonts w:cstheme="minorHAnsi"/>
                <w:noProof/>
              </w:rPr>
            </w:pPr>
            <w:r w:rsidRPr="00ED02C6">
              <w:rPr>
                <w:rFonts w:cstheme="minorHAnsi"/>
              </w:rPr>
              <w:t xml:space="preserve"> 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258047C8" w14:textId="77777777" w:rsidR="00333CE2" w:rsidRPr="00C9370B" w:rsidRDefault="006C6FED" w:rsidP="006C6FED">
            <w:pPr>
              <w:jc w:val="both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C9370B">
              <w:rPr>
                <w:rFonts w:cstheme="minorHAnsi"/>
                <w:b/>
                <w:bCs/>
                <w:noProof/>
                <w:sz w:val="18"/>
                <w:szCs w:val="18"/>
              </w:rPr>
              <w:t>Solución y actividades claves</w:t>
            </w:r>
          </w:p>
          <w:p w14:paraId="684AF930" w14:textId="62690066" w:rsidR="006763A7" w:rsidRPr="00C9370B" w:rsidRDefault="006C6FED" w:rsidP="006C6FED">
            <w:pPr>
              <w:jc w:val="both"/>
              <w:rPr>
                <w:rFonts w:cstheme="minorHAnsi"/>
                <w:sz w:val="18"/>
                <w:szCs w:val="18"/>
              </w:rPr>
            </w:pPr>
            <w:r w:rsidRPr="00C9370B">
              <w:rPr>
                <w:rFonts w:cstheme="minorHAnsi"/>
                <w:noProof/>
                <w:sz w:val="18"/>
                <w:szCs w:val="18"/>
              </w:rPr>
              <w:t xml:space="preserve"> </w:t>
            </w:r>
            <w:r w:rsidRPr="00C9370B">
              <w:rPr>
                <w:rFonts w:cstheme="minorHAnsi"/>
                <w:sz w:val="18"/>
                <w:szCs w:val="18"/>
              </w:rPr>
              <w:t xml:space="preserve">organizar la comunidad </w:t>
            </w:r>
            <w:r w:rsidR="006763A7" w:rsidRPr="00C9370B">
              <w:rPr>
                <w:rFonts w:cstheme="minorHAnsi"/>
                <w:sz w:val="18"/>
                <w:szCs w:val="18"/>
              </w:rPr>
              <w:t xml:space="preserve">productora de frutas que en su mayoría son madres y padres cabeza de hogar, personas vulnerables a la </w:t>
            </w:r>
            <w:r w:rsidR="00333CE2" w:rsidRPr="00C9370B">
              <w:rPr>
                <w:rFonts w:cstheme="minorHAnsi"/>
                <w:sz w:val="18"/>
                <w:szCs w:val="18"/>
              </w:rPr>
              <w:t>intermediación comercial</w:t>
            </w:r>
            <w:r w:rsidR="006763A7" w:rsidRPr="00C9370B">
              <w:rPr>
                <w:rFonts w:cstheme="minorHAnsi"/>
                <w:sz w:val="18"/>
                <w:szCs w:val="18"/>
              </w:rPr>
              <w:t xml:space="preserve"> de sus productos.</w:t>
            </w:r>
          </w:p>
          <w:p w14:paraId="70E75C1D" w14:textId="77777777" w:rsidR="006763A7" w:rsidRPr="00C9370B" w:rsidRDefault="006763A7" w:rsidP="006C6FED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221231C3" w14:textId="7441F261" w:rsidR="006C6FED" w:rsidRPr="00C9370B" w:rsidRDefault="006763A7" w:rsidP="006C6FED">
            <w:pPr>
              <w:jc w:val="both"/>
              <w:rPr>
                <w:rFonts w:cstheme="minorHAnsi"/>
                <w:sz w:val="18"/>
                <w:szCs w:val="18"/>
              </w:rPr>
            </w:pPr>
            <w:r w:rsidRPr="00C9370B">
              <w:rPr>
                <w:rFonts w:cstheme="minorHAnsi"/>
                <w:sz w:val="18"/>
                <w:szCs w:val="18"/>
              </w:rPr>
              <w:t xml:space="preserve">La solución es ser parte de la reactivación económica post pandemia del municipio a través de la creación de una cooperativa </w:t>
            </w:r>
            <w:r w:rsidR="006C6FED" w:rsidRPr="00C9370B">
              <w:rPr>
                <w:rFonts w:cstheme="minorHAnsi"/>
                <w:sz w:val="18"/>
                <w:szCs w:val="18"/>
              </w:rPr>
              <w:t xml:space="preserve"> que permitan sacar provecho a la fruta </w:t>
            </w:r>
            <w:r w:rsidRPr="00C9370B">
              <w:rPr>
                <w:rFonts w:cstheme="minorHAnsi"/>
                <w:sz w:val="18"/>
                <w:szCs w:val="18"/>
              </w:rPr>
              <w:t xml:space="preserve">que no está saliendo al mercado por falta de garantías de un comercio justo, y </w:t>
            </w:r>
            <w:r w:rsidR="006C6FED" w:rsidRPr="00C9370B">
              <w:rPr>
                <w:rFonts w:cstheme="minorHAnsi"/>
                <w:sz w:val="18"/>
                <w:szCs w:val="18"/>
              </w:rPr>
              <w:t xml:space="preserve">que no cumple con los estándares de calidad de los grandes compradores, y contribuir a </w:t>
            </w:r>
            <w:r w:rsidRPr="00C9370B">
              <w:rPr>
                <w:rFonts w:cstheme="minorHAnsi"/>
                <w:sz w:val="18"/>
                <w:szCs w:val="18"/>
              </w:rPr>
              <w:t>desarrollar a través del emprendimiento una diversidad de productos como dulces y jaleas</w:t>
            </w:r>
            <w:r w:rsidR="009D0D62" w:rsidRPr="00C9370B">
              <w:rPr>
                <w:rFonts w:cstheme="minorHAnsi"/>
                <w:sz w:val="18"/>
                <w:szCs w:val="18"/>
              </w:rPr>
              <w:t>, transformando en empresa a los pequeños agricultores al procesar las frutas y entregar un producto comercial, que reactive la economía del corregimiento.</w:t>
            </w:r>
          </w:p>
          <w:p w14:paraId="20FC5F36" w14:textId="646378CA" w:rsidR="009D0D62" w:rsidRPr="00C9370B" w:rsidRDefault="009D0D62" w:rsidP="006C6FED">
            <w:pPr>
              <w:jc w:val="both"/>
              <w:rPr>
                <w:rFonts w:cstheme="minorHAnsi"/>
                <w:sz w:val="18"/>
                <w:szCs w:val="18"/>
              </w:rPr>
            </w:pPr>
            <w:r w:rsidRPr="00C9370B">
              <w:rPr>
                <w:rFonts w:cstheme="minorHAnsi"/>
                <w:sz w:val="18"/>
                <w:szCs w:val="18"/>
              </w:rPr>
              <w:t>Utilizar las frutas producidas que al momento de la recolección ya sea por su maduración o pequeñas laceraciones o por ausencia de una salida al mercado, como una materia prima generada por los pequeños cultivadores de frutas en un producto nuevo como son las jaleas de frutas, logrando evitarse o disminuir las pérdidas y proyectarse a obtener, las ganancias proyectadas para los agricultores de la zona que repercuten en su calidad de vida</w:t>
            </w:r>
          </w:p>
          <w:p w14:paraId="2A9323C0" w14:textId="2F0BC84D" w:rsidR="00161C3D" w:rsidRPr="00C9370B" w:rsidRDefault="00161C3D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tcBorders>
              <w:bottom w:val="nil"/>
            </w:tcBorders>
            <w:shd w:val="clear" w:color="auto" w:fill="C5E0B3" w:themeFill="accent6" w:themeFillTint="66"/>
          </w:tcPr>
          <w:p w14:paraId="0D235EA0" w14:textId="454E9567" w:rsidR="005703A1" w:rsidRPr="00C9370B" w:rsidRDefault="006C6FED">
            <w:pPr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C9370B">
              <w:rPr>
                <w:rFonts w:cstheme="minorHAnsi"/>
                <w:b/>
                <w:bCs/>
                <w:noProof/>
                <w:sz w:val="18"/>
                <w:szCs w:val="18"/>
              </w:rPr>
              <w:t>Propuesta de valor</w:t>
            </w:r>
            <w:r w:rsidR="005703A1" w:rsidRPr="00C9370B">
              <w:rPr>
                <w:rFonts w:cstheme="minorHAnsi"/>
                <w:b/>
                <w:bCs/>
                <w:noProof/>
                <w:sz w:val="18"/>
                <w:szCs w:val="18"/>
              </w:rPr>
              <w:t>.</w:t>
            </w:r>
          </w:p>
          <w:p w14:paraId="69CF4B89" w14:textId="067D7F35" w:rsidR="00161C3D" w:rsidRPr="00C9370B" w:rsidRDefault="00224743" w:rsidP="00ED02C6">
            <w:pPr>
              <w:jc w:val="both"/>
              <w:rPr>
                <w:rFonts w:cstheme="minorHAnsi"/>
                <w:noProof/>
                <w:sz w:val="18"/>
                <w:szCs w:val="18"/>
              </w:rPr>
            </w:pPr>
            <w:r w:rsidRPr="00C9370B">
              <w:rPr>
                <w:rFonts w:cstheme="minorHAnsi"/>
                <w:sz w:val="18"/>
                <w:szCs w:val="18"/>
              </w:rPr>
              <w:t>La reactivación económica del corregimiento dará solución a la problemática existente, c</w:t>
            </w:r>
            <w:r w:rsidR="006C6FED" w:rsidRPr="00C9370B">
              <w:rPr>
                <w:rFonts w:cstheme="minorHAnsi"/>
                <w:sz w:val="18"/>
                <w:szCs w:val="18"/>
              </w:rPr>
              <w:t xml:space="preserve">on la finalidad de que el </w:t>
            </w:r>
            <w:r w:rsidRPr="00C9370B">
              <w:rPr>
                <w:rFonts w:cstheme="minorHAnsi"/>
                <w:sz w:val="18"/>
                <w:szCs w:val="18"/>
              </w:rPr>
              <w:t xml:space="preserve">campesino fruticultor </w:t>
            </w:r>
            <w:r w:rsidR="006C6FED" w:rsidRPr="00C9370B">
              <w:rPr>
                <w:rFonts w:cstheme="minorHAnsi"/>
                <w:sz w:val="18"/>
                <w:szCs w:val="18"/>
              </w:rPr>
              <w:t xml:space="preserve"> no pierda sus productos</w:t>
            </w:r>
            <w:r w:rsidRPr="00C9370B">
              <w:rPr>
                <w:rFonts w:cstheme="minorHAnsi"/>
                <w:sz w:val="18"/>
                <w:szCs w:val="18"/>
              </w:rPr>
              <w:t xml:space="preserve">, se logre disminuir la intermediación comercial, se proteja el medio ambiente, </w:t>
            </w:r>
            <w:r w:rsidR="006C6FED" w:rsidRPr="00C9370B">
              <w:rPr>
                <w:rFonts w:cstheme="minorHAnsi"/>
                <w:sz w:val="18"/>
                <w:szCs w:val="18"/>
              </w:rPr>
              <w:t xml:space="preserve">y se le de ese valor agregado con la </w:t>
            </w:r>
            <w:r w:rsidRPr="00C9370B">
              <w:rPr>
                <w:rFonts w:cstheme="minorHAnsi"/>
                <w:sz w:val="18"/>
                <w:szCs w:val="18"/>
              </w:rPr>
              <w:t xml:space="preserve">innovación de un producto nuevo para ello al crear empresa, por transformar las frutas producidas, a través de la </w:t>
            </w:r>
            <w:r w:rsidR="006C6FED" w:rsidRPr="00C9370B">
              <w:rPr>
                <w:rFonts w:cstheme="minorHAnsi"/>
                <w:sz w:val="18"/>
                <w:szCs w:val="18"/>
              </w:rPr>
              <w:t xml:space="preserve">elaboración de las jaleas y pulpas, esta estaría a cargo de las mujeres </w:t>
            </w:r>
            <w:r w:rsidRPr="00C9370B">
              <w:rPr>
                <w:rFonts w:cstheme="minorHAnsi"/>
                <w:sz w:val="18"/>
                <w:szCs w:val="18"/>
              </w:rPr>
              <w:t xml:space="preserve">campesinas </w:t>
            </w:r>
            <w:r w:rsidR="006C6FED" w:rsidRPr="00C9370B">
              <w:rPr>
                <w:rFonts w:cstheme="minorHAnsi"/>
                <w:sz w:val="18"/>
                <w:szCs w:val="18"/>
              </w:rPr>
              <w:t>cabeza de familia de la región para que así por medio de este emprendimiento se capaciten en manipulación de alimentos, distribución y expansión   de la venta del producto</w:t>
            </w:r>
            <w:r w:rsidRPr="00C9370B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000" w:type="pct"/>
            <w:shd w:val="clear" w:color="auto" w:fill="4472C4" w:themeFill="accent1"/>
          </w:tcPr>
          <w:p w14:paraId="4F0DD278" w14:textId="77777777" w:rsidR="00ED02C6" w:rsidRPr="00C9370B" w:rsidRDefault="006C6FED" w:rsidP="006C6FED">
            <w:pPr>
              <w:jc w:val="both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C9370B">
              <w:rPr>
                <w:rFonts w:cstheme="minorHAnsi"/>
                <w:b/>
                <w:bCs/>
                <w:noProof/>
                <w:sz w:val="18"/>
                <w:szCs w:val="18"/>
              </w:rPr>
              <w:t>Ventaja diferencial</w:t>
            </w:r>
          </w:p>
          <w:p w14:paraId="11DB1538" w14:textId="0DBE0D38" w:rsidR="006C6FED" w:rsidRPr="00C9370B" w:rsidRDefault="006C6FED" w:rsidP="00ED02C6">
            <w:pPr>
              <w:jc w:val="both"/>
              <w:rPr>
                <w:rFonts w:cstheme="minorHAnsi"/>
                <w:sz w:val="18"/>
                <w:szCs w:val="18"/>
              </w:rPr>
            </w:pPr>
            <w:r w:rsidRPr="00C9370B">
              <w:rPr>
                <w:rFonts w:cstheme="minorHAnsi"/>
                <w:noProof/>
                <w:sz w:val="18"/>
                <w:szCs w:val="18"/>
              </w:rPr>
              <w:t xml:space="preserve"> </w:t>
            </w:r>
            <w:r w:rsidRPr="00C9370B">
              <w:rPr>
                <w:rFonts w:cstheme="minorHAnsi"/>
                <w:sz w:val="18"/>
                <w:szCs w:val="18"/>
              </w:rPr>
              <w:t>Es un producto artesanal, elaborado por las madres cabeza de familia de la región</w:t>
            </w:r>
          </w:p>
          <w:p w14:paraId="1CC9B227" w14:textId="77777777" w:rsidR="006C6FED" w:rsidRPr="00C9370B" w:rsidRDefault="006C6FED" w:rsidP="00ED02C6">
            <w:pPr>
              <w:jc w:val="both"/>
              <w:rPr>
                <w:rFonts w:cstheme="minorHAnsi"/>
                <w:sz w:val="18"/>
                <w:szCs w:val="18"/>
              </w:rPr>
            </w:pPr>
            <w:r w:rsidRPr="00C9370B">
              <w:rPr>
                <w:rFonts w:cstheme="minorHAnsi"/>
                <w:sz w:val="18"/>
                <w:szCs w:val="18"/>
              </w:rPr>
              <w:t>-Su empaque será en tarritos de café reciclados aportando al medio ambiente.</w:t>
            </w:r>
          </w:p>
          <w:p w14:paraId="00C44D7A" w14:textId="77777777" w:rsidR="006C6FED" w:rsidRPr="00C9370B" w:rsidRDefault="006C6FED" w:rsidP="00ED02C6">
            <w:pPr>
              <w:jc w:val="both"/>
              <w:rPr>
                <w:rFonts w:cstheme="minorHAnsi"/>
                <w:sz w:val="18"/>
                <w:szCs w:val="18"/>
              </w:rPr>
            </w:pPr>
            <w:r w:rsidRPr="00C9370B">
              <w:rPr>
                <w:rFonts w:cstheme="minorHAnsi"/>
                <w:sz w:val="18"/>
                <w:szCs w:val="18"/>
              </w:rPr>
              <w:t>-Los agricultores no perderán sus cosechas</w:t>
            </w:r>
          </w:p>
          <w:p w14:paraId="5091C1FD" w14:textId="05DCE37E" w:rsidR="00161C3D" w:rsidRPr="00C9370B" w:rsidRDefault="00161C3D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01" w:type="pct"/>
            <w:gridSpan w:val="2"/>
            <w:tcBorders>
              <w:bottom w:val="nil"/>
            </w:tcBorders>
            <w:shd w:val="clear" w:color="auto" w:fill="C45911" w:themeFill="accent2" w:themeFillShade="BF"/>
          </w:tcPr>
          <w:p w14:paraId="01A59CB7" w14:textId="77777777" w:rsidR="00737D58" w:rsidRPr="00C9370B" w:rsidRDefault="006C6FED" w:rsidP="006C6FED">
            <w:pPr>
              <w:jc w:val="both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C9370B">
              <w:rPr>
                <w:rFonts w:cstheme="minorHAnsi"/>
                <w:b/>
                <w:bCs/>
                <w:noProof/>
                <w:sz w:val="18"/>
                <w:szCs w:val="18"/>
              </w:rPr>
              <w:t xml:space="preserve">Segmentos </w:t>
            </w:r>
          </w:p>
          <w:p w14:paraId="6180F3F0" w14:textId="77777777" w:rsidR="00737D58" w:rsidRPr="00C9370B" w:rsidRDefault="00737D58" w:rsidP="006C6FED">
            <w:pPr>
              <w:jc w:val="both"/>
              <w:rPr>
                <w:rFonts w:cstheme="minorHAnsi"/>
                <w:noProof/>
                <w:sz w:val="18"/>
                <w:szCs w:val="18"/>
              </w:rPr>
            </w:pPr>
          </w:p>
          <w:p w14:paraId="2FB5DBCD" w14:textId="6B6F50A1" w:rsidR="006C6FED" w:rsidRPr="00C9370B" w:rsidRDefault="00737D58" w:rsidP="006C6FED">
            <w:pPr>
              <w:jc w:val="both"/>
              <w:rPr>
                <w:rFonts w:cstheme="minorHAnsi"/>
                <w:sz w:val="18"/>
                <w:szCs w:val="18"/>
              </w:rPr>
            </w:pPr>
            <w:r w:rsidRPr="00C9370B">
              <w:rPr>
                <w:rFonts w:cstheme="minorHAnsi"/>
                <w:b/>
                <w:bCs/>
                <w:noProof/>
                <w:sz w:val="18"/>
                <w:szCs w:val="18"/>
              </w:rPr>
              <w:t>Clientes</w:t>
            </w:r>
            <w:r w:rsidR="00807CC0" w:rsidRPr="00C9370B">
              <w:rPr>
                <w:rFonts w:cstheme="minorHAnsi"/>
                <w:b/>
                <w:bCs/>
                <w:noProof/>
                <w:sz w:val="18"/>
                <w:szCs w:val="18"/>
              </w:rPr>
              <w:t>:</w:t>
            </w:r>
            <w:r w:rsidRPr="00C9370B">
              <w:rPr>
                <w:rFonts w:cstheme="minorHAnsi"/>
                <w:noProof/>
                <w:sz w:val="18"/>
                <w:szCs w:val="18"/>
              </w:rPr>
              <w:t xml:space="preserve"> </w:t>
            </w:r>
            <w:r w:rsidR="006C6FED" w:rsidRPr="00C9370B">
              <w:rPr>
                <w:rFonts w:cstheme="minorHAnsi"/>
                <w:sz w:val="18"/>
                <w:szCs w:val="18"/>
              </w:rPr>
              <w:t>Almacenes de cadena, pequeñas empresas, hoteles, restaurantes, instituciones educativas que brindan servicio de restaurante, misceláneas, tiendas. A las cuales se les ofrecerá un portafolio del producto</w:t>
            </w:r>
            <w:r w:rsidRPr="00C9370B">
              <w:rPr>
                <w:rFonts w:cstheme="minorHAnsi"/>
                <w:sz w:val="18"/>
                <w:szCs w:val="18"/>
              </w:rPr>
              <w:t xml:space="preserve">, y comerciantes que logren comprar grandes cantidades de productos para luego enajenarlos.  Como clientes también </w:t>
            </w:r>
            <w:r w:rsidR="00807CC0" w:rsidRPr="00C9370B">
              <w:rPr>
                <w:rFonts w:cstheme="minorHAnsi"/>
                <w:sz w:val="18"/>
                <w:szCs w:val="18"/>
              </w:rPr>
              <w:t>tendremos</w:t>
            </w:r>
            <w:r w:rsidR="00E76F8D" w:rsidRPr="00C9370B">
              <w:rPr>
                <w:rFonts w:cstheme="minorHAnsi"/>
                <w:sz w:val="18"/>
                <w:szCs w:val="18"/>
              </w:rPr>
              <w:t xml:space="preserve"> a</w:t>
            </w:r>
            <w:r w:rsidRPr="00C9370B">
              <w:rPr>
                <w:rFonts w:cstheme="minorHAnsi"/>
                <w:sz w:val="18"/>
                <w:szCs w:val="18"/>
              </w:rPr>
              <w:t xml:space="preserve"> las personas que habitan el corregimiento las pequeñas tiendas de abarrotes, grandes almacenes de municipios vecinos, graneros de mercados de la región, y las personas que personalmente lleguen a comprar el producto.  </w:t>
            </w:r>
          </w:p>
          <w:p w14:paraId="02CBE8C5" w14:textId="6EBE12E6" w:rsidR="00161C3D" w:rsidRPr="00C9370B" w:rsidRDefault="00161C3D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161C3D" w:rsidRPr="00ED02C6" w14:paraId="71746A35" w14:textId="77777777" w:rsidTr="00E27F7F">
        <w:trPr>
          <w:trHeight w:val="563"/>
        </w:trPr>
        <w:tc>
          <w:tcPr>
            <w:tcW w:w="999" w:type="pct"/>
            <w:gridSpan w:val="2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138405EE" w14:textId="77777777" w:rsidR="00161C3D" w:rsidRPr="00ED02C6" w:rsidRDefault="00161C3D">
            <w:pPr>
              <w:rPr>
                <w:rFonts w:cstheme="minorHAnsi"/>
                <w:noProof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336F895" w14:textId="77777777" w:rsidR="00ED02C6" w:rsidRPr="00C9370B" w:rsidRDefault="006C6FED" w:rsidP="006C6FED">
            <w:pPr>
              <w:jc w:val="both"/>
              <w:rPr>
                <w:rFonts w:cstheme="minorHAnsi"/>
                <w:noProof/>
                <w:sz w:val="18"/>
                <w:szCs w:val="18"/>
              </w:rPr>
            </w:pPr>
            <w:r w:rsidRPr="00C9370B">
              <w:rPr>
                <w:rFonts w:cstheme="minorHAnsi"/>
                <w:b/>
                <w:bCs/>
                <w:noProof/>
                <w:sz w:val="18"/>
                <w:szCs w:val="18"/>
              </w:rPr>
              <w:t>Recursos socios y actores claves</w:t>
            </w:r>
            <w:r w:rsidRPr="00C9370B">
              <w:rPr>
                <w:rFonts w:cstheme="minorHAnsi"/>
                <w:noProof/>
                <w:sz w:val="18"/>
                <w:szCs w:val="18"/>
              </w:rPr>
              <w:t xml:space="preserve"> </w:t>
            </w:r>
          </w:p>
          <w:p w14:paraId="44F3BD75" w14:textId="28AC4099" w:rsidR="006C6FED" w:rsidRPr="00C9370B" w:rsidRDefault="006C6FED" w:rsidP="006C6FED">
            <w:pPr>
              <w:jc w:val="both"/>
              <w:rPr>
                <w:rFonts w:cstheme="minorHAnsi"/>
                <w:sz w:val="18"/>
                <w:szCs w:val="18"/>
              </w:rPr>
            </w:pPr>
            <w:r w:rsidRPr="00C9370B">
              <w:rPr>
                <w:rFonts w:cstheme="minorHAnsi"/>
                <w:sz w:val="18"/>
                <w:szCs w:val="18"/>
              </w:rPr>
              <w:t>-Apoyo para la capacitación de manipulación de alimentos por parte del Sena.</w:t>
            </w:r>
          </w:p>
          <w:p w14:paraId="55B7FA7C" w14:textId="77777777" w:rsidR="006C6FED" w:rsidRPr="00C9370B" w:rsidRDefault="006C6FED" w:rsidP="006C6FED">
            <w:pPr>
              <w:jc w:val="both"/>
              <w:rPr>
                <w:rFonts w:cstheme="minorHAnsi"/>
                <w:sz w:val="18"/>
                <w:szCs w:val="18"/>
              </w:rPr>
            </w:pPr>
            <w:r w:rsidRPr="00C9370B">
              <w:rPr>
                <w:rFonts w:cstheme="minorHAnsi"/>
                <w:sz w:val="18"/>
                <w:szCs w:val="18"/>
              </w:rPr>
              <w:t>-Ayudas por parte del gobierno local</w:t>
            </w:r>
          </w:p>
          <w:p w14:paraId="0E113DBE" w14:textId="77777777" w:rsidR="006C6FED" w:rsidRPr="00C9370B" w:rsidRDefault="006C6FED" w:rsidP="006C6FED">
            <w:pPr>
              <w:jc w:val="both"/>
              <w:rPr>
                <w:rFonts w:cstheme="minorHAnsi"/>
                <w:sz w:val="18"/>
                <w:szCs w:val="18"/>
              </w:rPr>
            </w:pPr>
            <w:r w:rsidRPr="00C9370B">
              <w:rPr>
                <w:rFonts w:cstheme="minorHAnsi"/>
                <w:sz w:val="18"/>
                <w:szCs w:val="18"/>
              </w:rPr>
              <w:t>-La mano de obra para ejecutar la producción del producto</w:t>
            </w:r>
          </w:p>
          <w:p w14:paraId="4AE43C0C" w14:textId="467A5B91" w:rsidR="00161C3D" w:rsidRPr="00C9370B" w:rsidRDefault="00161C3D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tcBorders>
              <w:top w:val="nil"/>
            </w:tcBorders>
            <w:shd w:val="clear" w:color="auto" w:fill="C5E0B3" w:themeFill="accent6" w:themeFillTint="66"/>
          </w:tcPr>
          <w:p w14:paraId="7F061DA5" w14:textId="77777777" w:rsidR="00ED02C6" w:rsidRPr="00C9370B" w:rsidRDefault="006C6FED" w:rsidP="00ED02C6">
            <w:pPr>
              <w:jc w:val="both"/>
              <w:rPr>
                <w:rFonts w:cstheme="minorHAnsi"/>
                <w:noProof/>
                <w:sz w:val="18"/>
                <w:szCs w:val="18"/>
              </w:rPr>
            </w:pPr>
            <w:r w:rsidRPr="00C9370B">
              <w:rPr>
                <w:rFonts w:cstheme="minorHAnsi"/>
                <w:b/>
                <w:bCs/>
                <w:noProof/>
                <w:sz w:val="18"/>
                <w:szCs w:val="18"/>
              </w:rPr>
              <w:t>Propuesta de valor clientes</w:t>
            </w:r>
            <w:r w:rsidR="00224743" w:rsidRPr="00C9370B">
              <w:rPr>
                <w:rFonts w:cstheme="minorHAnsi"/>
                <w:b/>
                <w:bCs/>
                <w:noProof/>
                <w:sz w:val="18"/>
                <w:szCs w:val="18"/>
              </w:rPr>
              <w:t>.</w:t>
            </w:r>
            <w:r w:rsidR="00224743" w:rsidRPr="00C9370B">
              <w:rPr>
                <w:rFonts w:cstheme="minorHAnsi"/>
                <w:noProof/>
                <w:sz w:val="18"/>
                <w:szCs w:val="18"/>
              </w:rPr>
              <w:t xml:space="preserve"> </w:t>
            </w:r>
          </w:p>
          <w:p w14:paraId="30E0883B" w14:textId="60502E1E" w:rsidR="00161C3D" w:rsidRPr="00C9370B" w:rsidRDefault="00224743" w:rsidP="00ED02C6">
            <w:pPr>
              <w:jc w:val="both"/>
              <w:rPr>
                <w:rFonts w:cstheme="minorHAnsi"/>
                <w:noProof/>
                <w:sz w:val="18"/>
                <w:szCs w:val="18"/>
              </w:rPr>
            </w:pPr>
            <w:r w:rsidRPr="00C9370B">
              <w:rPr>
                <w:rFonts w:cstheme="minorHAnsi"/>
                <w:noProof/>
                <w:sz w:val="18"/>
                <w:szCs w:val="18"/>
              </w:rPr>
              <w:t xml:space="preserve">Estos obtendran un producto fresco, por que tendran acceso directo a las producciones de las cosechas, lograran tener accso a la transformación de la fruta completamente natural, en jaleas y pulpas como la fruta misma sin intervención de agroquimicos, </w:t>
            </w:r>
            <w:r w:rsidR="00737D58" w:rsidRPr="00C9370B">
              <w:rPr>
                <w:rFonts w:cstheme="minorHAnsi"/>
                <w:noProof/>
                <w:sz w:val="18"/>
                <w:szCs w:val="18"/>
              </w:rPr>
              <w:t xml:space="preserve">y la oportnidad de comercializar un producto adquirido de calidad. </w:t>
            </w:r>
            <w:r w:rsidR="006C6FED" w:rsidRPr="00C9370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shd w:val="clear" w:color="auto" w:fill="FFC000"/>
          </w:tcPr>
          <w:p w14:paraId="3E61F86D" w14:textId="73B0249E" w:rsidR="002B10DC" w:rsidRPr="00C10A86" w:rsidRDefault="006C6FED">
            <w:pPr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C9370B">
              <w:rPr>
                <w:rFonts w:cstheme="minorHAnsi"/>
                <w:b/>
                <w:bCs/>
                <w:noProof/>
                <w:sz w:val="18"/>
                <w:szCs w:val="18"/>
              </w:rPr>
              <w:t>Canales</w:t>
            </w:r>
            <w:r w:rsidR="005703A1" w:rsidRPr="00C9370B">
              <w:rPr>
                <w:rFonts w:cstheme="minorHAnsi"/>
                <w:b/>
                <w:bCs/>
                <w:noProof/>
                <w:sz w:val="18"/>
                <w:szCs w:val="18"/>
              </w:rPr>
              <w:t>.</w:t>
            </w:r>
          </w:p>
          <w:p w14:paraId="6B1282C3" w14:textId="77777777" w:rsidR="006C6FED" w:rsidRPr="00C9370B" w:rsidRDefault="006C6FED" w:rsidP="006C6FED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  <w:r w:rsidRPr="00C9370B">
              <w:rPr>
                <w:rFonts w:cstheme="minorHAnsi"/>
                <w:sz w:val="18"/>
                <w:szCs w:val="18"/>
                <w:lang w:val="es-MX"/>
              </w:rPr>
              <w:t>-Redes sociales</w:t>
            </w:r>
          </w:p>
          <w:p w14:paraId="402F52F9" w14:textId="77777777" w:rsidR="006C6FED" w:rsidRPr="00C9370B" w:rsidRDefault="006C6FED" w:rsidP="006C6FED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  <w:r w:rsidRPr="00C9370B">
              <w:rPr>
                <w:rFonts w:cstheme="minorHAnsi"/>
                <w:sz w:val="18"/>
                <w:szCs w:val="18"/>
                <w:lang w:val="es-MX"/>
              </w:rPr>
              <w:t>-Ferias de emprendimiento</w:t>
            </w:r>
          </w:p>
          <w:p w14:paraId="22A6AEFD" w14:textId="77777777" w:rsidR="006C6FED" w:rsidRDefault="006C6FED">
            <w:pPr>
              <w:rPr>
                <w:rFonts w:cstheme="minorHAnsi"/>
                <w:noProof/>
                <w:sz w:val="18"/>
                <w:szCs w:val="18"/>
              </w:rPr>
            </w:pPr>
            <w:r w:rsidRPr="00C9370B">
              <w:rPr>
                <w:rFonts w:cstheme="minorHAnsi"/>
                <w:noProof/>
                <w:sz w:val="18"/>
                <w:szCs w:val="18"/>
              </w:rPr>
              <w:t xml:space="preserve">- puntos de venta </w:t>
            </w:r>
          </w:p>
          <w:p w14:paraId="30D6FA2E" w14:textId="4C4212FA" w:rsidR="002B10DC" w:rsidRPr="00C9370B" w:rsidRDefault="00C10A86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-como estrategia para sostener el producto en mercado tenemos dar degustaciones,  y a traves de encuestas a los clientes persibir la acepptacion y aptrobacion del producto y claro esta que mejorarle</w:t>
            </w:r>
          </w:p>
        </w:tc>
        <w:tc>
          <w:tcPr>
            <w:tcW w:w="1001" w:type="pct"/>
            <w:gridSpan w:val="2"/>
            <w:tcBorders>
              <w:top w:val="nil"/>
            </w:tcBorders>
            <w:shd w:val="clear" w:color="auto" w:fill="C45911" w:themeFill="accent2" w:themeFillShade="BF"/>
          </w:tcPr>
          <w:p w14:paraId="5966CDF0" w14:textId="2642F198" w:rsidR="00303CF2" w:rsidRPr="00C9370B" w:rsidRDefault="00712035">
            <w:pPr>
              <w:rPr>
                <w:rFonts w:cstheme="minorHAnsi"/>
                <w:noProof/>
                <w:sz w:val="18"/>
                <w:szCs w:val="18"/>
              </w:rPr>
            </w:pPr>
            <w:r w:rsidRPr="00C9370B">
              <w:rPr>
                <w:rFonts w:cstheme="minorHAnsi"/>
                <w:b/>
                <w:bCs/>
                <w:noProof/>
                <w:sz w:val="18"/>
                <w:szCs w:val="18"/>
              </w:rPr>
              <w:t>B</w:t>
            </w:r>
            <w:r w:rsidR="006C6FED" w:rsidRPr="00C9370B">
              <w:rPr>
                <w:rFonts w:cstheme="minorHAnsi"/>
                <w:b/>
                <w:bCs/>
                <w:noProof/>
                <w:sz w:val="18"/>
                <w:szCs w:val="18"/>
              </w:rPr>
              <w:t>eneficiarios</w:t>
            </w:r>
            <w:r w:rsidR="006C6FED" w:rsidRPr="00C9370B">
              <w:rPr>
                <w:rFonts w:cstheme="minorHAnsi"/>
                <w:noProof/>
                <w:sz w:val="18"/>
                <w:szCs w:val="18"/>
              </w:rPr>
              <w:t xml:space="preserve"> </w:t>
            </w:r>
          </w:p>
          <w:p w14:paraId="424879C6" w14:textId="6200F293" w:rsidR="00161C3D" w:rsidRPr="00C9370B" w:rsidRDefault="006C6FED" w:rsidP="00303CF2">
            <w:pPr>
              <w:jc w:val="both"/>
              <w:rPr>
                <w:rFonts w:cstheme="minorHAnsi"/>
                <w:noProof/>
                <w:sz w:val="18"/>
                <w:szCs w:val="18"/>
              </w:rPr>
            </w:pPr>
            <w:r w:rsidRPr="00C9370B">
              <w:rPr>
                <w:rFonts w:cstheme="minorHAnsi"/>
                <w:sz w:val="18"/>
                <w:szCs w:val="18"/>
              </w:rPr>
              <w:t xml:space="preserve">Los asociados de la cooperativa </w:t>
            </w:r>
            <w:r w:rsidR="00737D58" w:rsidRPr="00C9370B">
              <w:rPr>
                <w:rFonts w:cstheme="minorHAnsi"/>
                <w:sz w:val="18"/>
                <w:szCs w:val="18"/>
              </w:rPr>
              <w:t xml:space="preserve">frutícola y sus núcleos familiares, </w:t>
            </w:r>
            <w:r w:rsidRPr="00C9370B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C9370B">
              <w:rPr>
                <w:rFonts w:cstheme="minorHAnsi"/>
                <w:sz w:val="18"/>
                <w:szCs w:val="18"/>
              </w:rPr>
              <w:t>cooprogreso</w:t>
            </w:r>
            <w:proofErr w:type="spellEnd"/>
            <w:r w:rsidRPr="00C9370B">
              <w:rPr>
                <w:rFonts w:cstheme="minorHAnsi"/>
                <w:sz w:val="18"/>
                <w:szCs w:val="18"/>
              </w:rPr>
              <w:t>), la comunidad en general de la zona rural de Puerto Quintero y por supuesto las mujeres cabeza de familia de esta zona</w:t>
            </w:r>
            <w:r w:rsidR="00737D58" w:rsidRPr="00C9370B">
              <w:rPr>
                <w:rFonts w:cstheme="minorHAnsi"/>
                <w:sz w:val="18"/>
                <w:szCs w:val="18"/>
              </w:rPr>
              <w:t xml:space="preserve">. </w:t>
            </w:r>
          </w:p>
        </w:tc>
      </w:tr>
      <w:tr w:rsidR="006C6FED" w:rsidRPr="00ED02C6" w14:paraId="6E030AB7" w14:textId="77777777" w:rsidTr="00E27F7F">
        <w:trPr>
          <w:gridAfter w:val="1"/>
          <w:wAfter w:w="23" w:type="pct"/>
          <w:trHeight w:val="2082"/>
        </w:trPr>
        <w:tc>
          <w:tcPr>
            <w:tcW w:w="999" w:type="pct"/>
            <w:gridSpan w:val="2"/>
            <w:tcBorders>
              <w:right w:val="nil"/>
            </w:tcBorders>
            <w:shd w:val="clear" w:color="auto" w:fill="FFD966" w:themeFill="accent4" w:themeFillTint="99"/>
          </w:tcPr>
          <w:p w14:paraId="281DF8CA" w14:textId="1E976063" w:rsidR="006C6FED" w:rsidRPr="00ED02C6" w:rsidRDefault="006C6FED">
            <w:pPr>
              <w:rPr>
                <w:rFonts w:cstheme="minorHAnsi"/>
                <w:b/>
                <w:bCs/>
                <w:noProof/>
              </w:rPr>
            </w:pPr>
            <w:r w:rsidRPr="00ED02C6">
              <w:rPr>
                <w:rFonts w:cstheme="minorHAnsi"/>
                <w:b/>
                <w:bCs/>
                <w:noProof/>
              </w:rPr>
              <w:t xml:space="preserve">Estructura de costes </w:t>
            </w:r>
          </w:p>
        </w:tc>
        <w:tc>
          <w:tcPr>
            <w:tcW w:w="1000" w:type="pct"/>
            <w:tcBorders>
              <w:left w:val="nil"/>
            </w:tcBorders>
            <w:shd w:val="clear" w:color="auto" w:fill="FFD966" w:themeFill="accent4" w:themeFillTint="99"/>
          </w:tcPr>
          <w:p w14:paraId="119110FC" w14:textId="46BFCA9E" w:rsidR="006C6FED" w:rsidRPr="00C9370B" w:rsidRDefault="00303CF2" w:rsidP="00303CF2">
            <w:pPr>
              <w:rPr>
                <w:rFonts w:cstheme="minorHAnsi"/>
                <w:sz w:val="18"/>
                <w:szCs w:val="18"/>
              </w:rPr>
            </w:pPr>
            <w:r w:rsidRPr="00C9370B">
              <w:rPr>
                <w:rFonts w:cstheme="minorHAnsi"/>
                <w:sz w:val="18"/>
                <w:szCs w:val="18"/>
              </w:rPr>
              <w:t>-</w:t>
            </w:r>
            <w:r w:rsidR="006C6FED" w:rsidRPr="00C9370B">
              <w:rPr>
                <w:rFonts w:cstheme="minorHAnsi"/>
                <w:sz w:val="18"/>
                <w:szCs w:val="18"/>
              </w:rPr>
              <w:t xml:space="preserve">Creación de la cooperativa especializada </w:t>
            </w:r>
            <w:proofErr w:type="spellStart"/>
            <w:r w:rsidR="006C6FED" w:rsidRPr="00C9370B">
              <w:rPr>
                <w:rFonts w:cstheme="minorHAnsi"/>
                <w:sz w:val="18"/>
                <w:szCs w:val="18"/>
              </w:rPr>
              <w:t>Cooprogreso</w:t>
            </w:r>
            <w:proofErr w:type="spellEnd"/>
            <w:r w:rsidR="006C6FED" w:rsidRPr="00C9370B">
              <w:rPr>
                <w:rFonts w:cstheme="minorHAnsi"/>
                <w:sz w:val="18"/>
                <w:szCs w:val="18"/>
              </w:rPr>
              <w:t>¨</w:t>
            </w:r>
          </w:p>
          <w:p w14:paraId="05455D6E" w14:textId="77777777" w:rsidR="006C6FED" w:rsidRPr="00C9370B" w:rsidRDefault="006C6FED" w:rsidP="00303CF2">
            <w:pPr>
              <w:rPr>
                <w:rFonts w:cstheme="minorHAnsi"/>
                <w:sz w:val="18"/>
                <w:szCs w:val="18"/>
              </w:rPr>
            </w:pPr>
            <w:r w:rsidRPr="00C9370B">
              <w:rPr>
                <w:rFonts w:cstheme="minorHAnsi"/>
                <w:sz w:val="18"/>
                <w:szCs w:val="18"/>
              </w:rPr>
              <w:t>-Realizar la asamblea de constitución y los estatutos de la misma</w:t>
            </w:r>
          </w:p>
          <w:p w14:paraId="511DFC2F" w14:textId="77777777" w:rsidR="006C6FED" w:rsidRPr="00C9370B" w:rsidRDefault="006C6FED" w:rsidP="00303CF2">
            <w:pPr>
              <w:rPr>
                <w:rFonts w:cstheme="minorHAnsi"/>
                <w:sz w:val="18"/>
                <w:szCs w:val="18"/>
              </w:rPr>
            </w:pPr>
            <w:r w:rsidRPr="00C9370B">
              <w:rPr>
                <w:rFonts w:cstheme="minorHAnsi"/>
                <w:sz w:val="18"/>
                <w:szCs w:val="18"/>
              </w:rPr>
              <w:t>-Inscribir la cooperativa ante Cámara y Comercio</w:t>
            </w:r>
          </w:p>
          <w:p w14:paraId="06606BE6" w14:textId="77777777" w:rsidR="006C6FED" w:rsidRPr="00C9370B" w:rsidRDefault="006C6FED" w:rsidP="00303CF2">
            <w:pPr>
              <w:rPr>
                <w:rFonts w:cstheme="minorHAnsi"/>
                <w:sz w:val="18"/>
                <w:szCs w:val="18"/>
              </w:rPr>
            </w:pPr>
            <w:r w:rsidRPr="00C9370B">
              <w:rPr>
                <w:rFonts w:cstheme="minorHAnsi"/>
                <w:sz w:val="18"/>
                <w:szCs w:val="18"/>
              </w:rPr>
              <w:t>-Adquisición de registro Invima</w:t>
            </w:r>
          </w:p>
          <w:p w14:paraId="3C17FB58" w14:textId="77777777" w:rsidR="006C6FED" w:rsidRPr="00C9370B" w:rsidRDefault="006C6FED" w:rsidP="00303CF2">
            <w:pPr>
              <w:rPr>
                <w:rFonts w:cstheme="minorHAnsi"/>
                <w:sz w:val="18"/>
                <w:szCs w:val="18"/>
              </w:rPr>
            </w:pPr>
            <w:r w:rsidRPr="00C9370B">
              <w:rPr>
                <w:rFonts w:cstheme="minorHAnsi"/>
                <w:sz w:val="18"/>
                <w:szCs w:val="18"/>
              </w:rPr>
              <w:t>-Dotación de implementos necesarios para su puesta en marcha</w:t>
            </w:r>
          </w:p>
          <w:p w14:paraId="7F123FEC" w14:textId="77777777" w:rsidR="006C6FED" w:rsidRPr="00C9370B" w:rsidRDefault="006C6FED" w:rsidP="00303CF2">
            <w:pPr>
              <w:rPr>
                <w:rFonts w:cstheme="minorHAnsi"/>
                <w:sz w:val="18"/>
                <w:szCs w:val="18"/>
              </w:rPr>
            </w:pPr>
            <w:r w:rsidRPr="00C9370B">
              <w:rPr>
                <w:rFonts w:cstheme="minorHAnsi"/>
                <w:sz w:val="18"/>
                <w:szCs w:val="18"/>
              </w:rPr>
              <w:t xml:space="preserve">-Apertura de la fábrica para su producción  </w:t>
            </w:r>
          </w:p>
          <w:p w14:paraId="20DE2C82" w14:textId="77777777" w:rsidR="006C6FED" w:rsidRPr="00C9370B" w:rsidRDefault="006C6FED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shd w:val="clear" w:color="auto" w:fill="B4C6E7" w:themeFill="accent1" w:themeFillTint="66"/>
          </w:tcPr>
          <w:p w14:paraId="3E647799" w14:textId="77777777" w:rsidR="00303CF2" w:rsidRPr="00C9370B" w:rsidRDefault="006C6FED">
            <w:pPr>
              <w:rPr>
                <w:rFonts w:cstheme="minorHAnsi"/>
                <w:noProof/>
                <w:sz w:val="18"/>
                <w:szCs w:val="18"/>
              </w:rPr>
            </w:pPr>
            <w:r w:rsidRPr="00C9370B">
              <w:rPr>
                <w:rFonts w:cstheme="minorHAnsi"/>
                <w:b/>
                <w:bCs/>
                <w:noProof/>
                <w:sz w:val="18"/>
                <w:szCs w:val="18"/>
              </w:rPr>
              <w:t>Surplus</w:t>
            </w:r>
            <w:r w:rsidRPr="00C9370B">
              <w:rPr>
                <w:rFonts w:cstheme="minorHAnsi"/>
                <w:noProof/>
                <w:sz w:val="18"/>
                <w:szCs w:val="18"/>
              </w:rPr>
              <w:t xml:space="preserve"> </w:t>
            </w:r>
          </w:p>
          <w:p w14:paraId="065E49E0" w14:textId="46CCEB1C" w:rsidR="006C6FED" w:rsidRPr="00C9370B" w:rsidRDefault="006763A7" w:rsidP="00303CF2">
            <w:pPr>
              <w:jc w:val="both"/>
              <w:rPr>
                <w:rFonts w:cstheme="minorHAnsi"/>
                <w:noProof/>
                <w:sz w:val="18"/>
                <w:szCs w:val="18"/>
              </w:rPr>
            </w:pPr>
            <w:r w:rsidRPr="00C9370B">
              <w:rPr>
                <w:rFonts w:cstheme="minorHAnsi"/>
                <w:sz w:val="18"/>
                <w:szCs w:val="18"/>
                <w:lang w:val="es-MX"/>
              </w:rPr>
              <w:t xml:space="preserve">Activación económica de las personas del corregimiento, creación de nuevos empleos a las mujeres cabeza de familia de la región con la elaboración y distribución del producto </w:t>
            </w:r>
          </w:p>
        </w:tc>
        <w:tc>
          <w:tcPr>
            <w:tcW w:w="1978" w:type="pct"/>
            <w:gridSpan w:val="2"/>
            <w:shd w:val="clear" w:color="auto" w:fill="BF8F00" w:themeFill="accent4" w:themeFillShade="BF"/>
          </w:tcPr>
          <w:p w14:paraId="2BDDA1E4" w14:textId="77777777" w:rsidR="005703A1" w:rsidRPr="00C9370B" w:rsidRDefault="006C6FED" w:rsidP="006763A7">
            <w:pPr>
              <w:jc w:val="both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C9370B">
              <w:rPr>
                <w:rFonts w:cstheme="minorHAnsi"/>
                <w:b/>
                <w:bCs/>
                <w:noProof/>
                <w:sz w:val="18"/>
                <w:szCs w:val="18"/>
              </w:rPr>
              <w:t>Ingresos</w:t>
            </w:r>
          </w:p>
          <w:p w14:paraId="21FBD99A" w14:textId="651A94A4" w:rsidR="005703A1" w:rsidRPr="00C9370B" w:rsidRDefault="005703A1" w:rsidP="006763A7">
            <w:pPr>
              <w:jc w:val="both"/>
              <w:rPr>
                <w:rFonts w:cstheme="minorHAnsi"/>
                <w:noProof/>
                <w:sz w:val="18"/>
                <w:szCs w:val="18"/>
              </w:rPr>
            </w:pPr>
            <w:r w:rsidRPr="00C9370B">
              <w:rPr>
                <w:rFonts w:cstheme="minorHAnsi"/>
                <w:noProof/>
                <w:sz w:val="18"/>
                <w:szCs w:val="18"/>
              </w:rPr>
              <w:t xml:space="preserve">Se lograran los ingresos por la venta de frutas, por la venta de frutas transformadas en jaleas naturales, sin componentes quimicos o preservantes, por la venta a empresas evitandose la intermediación comercial. </w:t>
            </w:r>
          </w:p>
          <w:p w14:paraId="4F2A2895" w14:textId="55D7B166" w:rsidR="006763A7" w:rsidRPr="00C9370B" w:rsidRDefault="006C6FED" w:rsidP="006763A7">
            <w:pPr>
              <w:jc w:val="both"/>
              <w:rPr>
                <w:rFonts w:cstheme="minorHAnsi"/>
                <w:sz w:val="18"/>
                <w:szCs w:val="18"/>
              </w:rPr>
            </w:pPr>
            <w:r w:rsidRPr="00C9370B">
              <w:rPr>
                <w:rFonts w:cstheme="minorHAnsi"/>
                <w:noProof/>
                <w:sz w:val="18"/>
                <w:szCs w:val="18"/>
              </w:rPr>
              <w:t xml:space="preserve"> </w:t>
            </w:r>
            <w:r w:rsidR="006763A7" w:rsidRPr="00C9370B">
              <w:rPr>
                <w:rFonts w:cstheme="minorHAnsi"/>
                <w:sz w:val="18"/>
                <w:szCs w:val="18"/>
              </w:rPr>
              <w:t>Con la venta y comercialización de los productos se percibirá posiblemente un 70%</w:t>
            </w:r>
          </w:p>
          <w:p w14:paraId="1F63C0C3" w14:textId="77777777" w:rsidR="006763A7" w:rsidRPr="00C9370B" w:rsidRDefault="006763A7" w:rsidP="006763A7">
            <w:pPr>
              <w:jc w:val="both"/>
              <w:rPr>
                <w:rFonts w:cstheme="minorHAnsi"/>
                <w:sz w:val="18"/>
                <w:szCs w:val="18"/>
              </w:rPr>
            </w:pPr>
            <w:r w:rsidRPr="00C9370B">
              <w:rPr>
                <w:rFonts w:cstheme="minorHAnsi"/>
                <w:sz w:val="18"/>
                <w:szCs w:val="18"/>
              </w:rPr>
              <w:t xml:space="preserve">-Un 10% del aporte de los asociados de </w:t>
            </w:r>
            <w:proofErr w:type="spellStart"/>
            <w:r w:rsidRPr="00C9370B">
              <w:rPr>
                <w:rFonts w:cstheme="minorHAnsi"/>
                <w:sz w:val="18"/>
                <w:szCs w:val="18"/>
              </w:rPr>
              <w:t>Cooprogreso</w:t>
            </w:r>
            <w:proofErr w:type="spellEnd"/>
          </w:p>
          <w:p w14:paraId="50E6AA24" w14:textId="77777777" w:rsidR="006763A7" w:rsidRPr="00C9370B" w:rsidRDefault="006763A7" w:rsidP="006763A7">
            <w:pPr>
              <w:jc w:val="both"/>
              <w:rPr>
                <w:rFonts w:cstheme="minorHAnsi"/>
                <w:sz w:val="18"/>
                <w:szCs w:val="18"/>
              </w:rPr>
            </w:pPr>
            <w:r w:rsidRPr="00C9370B">
              <w:rPr>
                <w:rFonts w:cstheme="minorHAnsi"/>
                <w:sz w:val="18"/>
                <w:szCs w:val="18"/>
              </w:rPr>
              <w:t>-20% de ayudas de entidades gubernamentales</w:t>
            </w:r>
          </w:p>
          <w:p w14:paraId="6A44D743" w14:textId="3C1A14D9" w:rsidR="006C6FED" w:rsidRPr="00C9370B" w:rsidRDefault="006C6FED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</w:tbl>
    <w:p w14:paraId="5E9709FF" w14:textId="0217C732" w:rsidR="00BC737C" w:rsidRDefault="00BC737C">
      <w:pPr>
        <w:rPr>
          <w:noProof/>
        </w:rPr>
      </w:pPr>
    </w:p>
    <w:sectPr w:rsidR="00BC737C" w:rsidSect="006763A7">
      <w:pgSz w:w="24480" w:h="15840" w:orient="landscape" w:code="3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17832"/>
    <w:multiLevelType w:val="hybridMultilevel"/>
    <w:tmpl w:val="BC1283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D703542"/>
    <w:multiLevelType w:val="hybridMultilevel"/>
    <w:tmpl w:val="E8DCB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37C"/>
    <w:rsid w:val="0002550C"/>
    <w:rsid w:val="000D3F1E"/>
    <w:rsid w:val="000F7441"/>
    <w:rsid w:val="0011629A"/>
    <w:rsid w:val="00161C3D"/>
    <w:rsid w:val="00224743"/>
    <w:rsid w:val="002B10DC"/>
    <w:rsid w:val="00303CF2"/>
    <w:rsid w:val="00333CE2"/>
    <w:rsid w:val="0035561D"/>
    <w:rsid w:val="004369A9"/>
    <w:rsid w:val="004B7ACA"/>
    <w:rsid w:val="0054338F"/>
    <w:rsid w:val="005433EE"/>
    <w:rsid w:val="005703A1"/>
    <w:rsid w:val="00666ABB"/>
    <w:rsid w:val="006763A7"/>
    <w:rsid w:val="006C6FED"/>
    <w:rsid w:val="00712035"/>
    <w:rsid w:val="00737D58"/>
    <w:rsid w:val="00780D62"/>
    <w:rsid w:val="00807CC0"/>
    <w:rsid w:val="00836F0D"/>
    <w:rsid w:val="00877D22"/>
    <w:rsid w:val="008A6543"/>
    <w:rsid w:val="009057C7"/>
    <w:rsid w:val="00952043"/>
    <w:rsid w:val="009555BB"/>
    <w:rsid w:val="0096217A"/>
    <w:rsid w:val="009D0D62"/>
    <w:rsid w:val="00AE389D"/>
    <w:rsid w:val="00BC737C"/>
    <w:rsid w:val="00C10A86"/>
    <w:rsid w:val="00C16B16"/>
    <w:rsid w:val="00C74544"/>
    <w:rsid w:val="00C83AD1"/>
    <w:rsid w:val="00C9370B"/>
    <w:rsid w:val="00CA4AA1"/>
    <w:rsid w:val="00CC0ABF"/>
    <w:rsid w:val="00D24FE0"/>
    <w:rsid w:val="00DA0110"/>
    <w:rsid w:val="00E27F7F"/>
    <w:rsid w:val="00E76F8D"/>
    <w:rsid w:val="00E97712"/>
    <w:rsid w:val="00E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6523"/>
  <w15:chartTrackingRefBased/>
  <w15:docId w15:val="{518B32C0-F562-476B-8B31-39BE4606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17A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7D22"/>
    <w:pPr>
      <w:ind w:left="720"/>
      <w:contextualSpacing/>
    </w:pPr>
  </w:style>
  <w:style w:type="table" w:styleId="Tablaconcuadrcula">
    <w:name w:val="Table Grid"/>
    <w:basedOn w:val="Tablanormal"/>
    <w:uiPriority w:val="39"/>
    <w:rsid w:val="0016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27F7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7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1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0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1057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 A. Arias</dc:creator>
  <cp:keywords/>
  <dc:description/>
  <cp:lastModifiedBy>Napoleón rojas</cp:lastModifiedBy>
  <cp:revision>2</cp:revision>
  <cp:lastPrinted>2021-10-14T23:39:00Z</cp:lastPrinted>
  <dcterms:created xsi:type="dcterms:W3CDTF">2021-10-28T02:00:00Z</dcterms:created>
  <dcterms:modified xsi:type="dcterms:W3CDTF">2021-10-28T02:00:00Z</dcterms:modified>
</cp:coreProperties>
</file>